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1" w:type="dxa"/>
        <w:tblInd w:w="185" w:type="dxa"/>
        <w:tblLook w:val="0000" w:firstRow="0" w:lastRow="0" w:firstColumn="0" w:lastColumn="0" w:noHBand="0" w:noVBand="0"/>
      </w:tblPr>
      <w:tblGrid>
        <w:gridCol w:w="4980"/>
        <w:gridCol w:w="4421"/>
      </w:tblGrid>
      <w:tr w:rsidR="007F5559">
        <w:tc>
          <w:tcPr>
            <w:tcW w:w="4979" w:type="dxa"/>
            <w:shd w:val="clear" w:color="auto" w:fill="FFFFFF"/>
          </w:tcPr>
          <w:p w:rsidR="007F5559" w:rsidRDefault="007F5559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4421" w:type="dxa"/>
            <w:shd w:val="clear" w:color="auto" w:fill="FFFFFF"/>
          </w:tcPr>
          <w:p w:rsidR="007F5559" w:rsidRDefault="00A90E4D">
            <w:pPr>
              <w:outlineLvl w:val="1"/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7F5559" w:rsidRDefault="007F5559">
            <w:pPr>
              <w:outlineLvl w:val="1"/>
              <w:rPr>
                <w:sz w:val="28"/>
                <w:szCs w:val="28"/>
              </w:rPr>
            </w:pPr>
          </w:p>
          <w:p w:rsidR="007F5559" w:rsidRDefault="00A90E4D">
            <w:pPr>
              <w:outlineLvl w:val="1"/>
            </w:pPr>
            <w:r>
              <w:rPr>
                <w:sz w:val="28"/>
                <w:szCs w:val="28"/>
              </w:rPr>
              <w:t>УТВЕРЖДЕНО</w:t>
            </w:r>
          </w:p>
          <w:p w:rsidR="007F5559" w:rsidRDefault="007F5559">
            <w:pPr>
              <w:jc w:val="center"/>
              <w:outlineLvl w:val="1"/>
              <w:rPr>
                <w:sz w:val="28"/>
                <w:szCs w:val="28"/>
              </w:rPr>
            </w:pPr>
          </w:p>
          <w:p w:rsidR="007F5559" w:rsidRDefault="00A90E4D">
            <w:pPr>
              <w:outlineLvl w:val="1"/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7F5559" w:rsidRDefault="00A90E4D">
            <w:pPr>
              <w:outlineLvl w:val="1"/>
            </w:pPr>
            <w:r>
              <w:rPr>
                <w:sz w:val="28"/>
                <w:szCs w:val="28"/>
              </w:rPr>
              <w:t>Кировской области</w:t>
            </w:r>
          </w:p>
          <w:p w:rsidR="007F5559" w:rsidRDefault="00001845" w:rsidP="00001845">
            <w:pPr>
              <w:spacing w:after="720"/>
              <w:outlineLvl w:val="1"/>
            </w:pPr>
            <w:r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="00A90E4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03.08.2018    </w:t>
            </w:r>
            <w:r w:rsidR="00A90E4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389-П</w:t>
            </w:r>
          </w:p>
        </w:tc>
      </w:tr>
    </w:tbl>
    <w:p w:rsidR="007F5559" w:rsidRDefault="00A90E4D">
      <w:pPr>
        <w:widowControl/>
        <w:jc w:val="center"/>
      </w:pPr>
      <w:r>
        <w:rPr>
          <w:b/>
          <w:sz w:val="28"/>
          <w:szCs w:val="28"/>
        </w:rPr>
        <w:t xml:space="preserve">ПОЛОЖЕНИЕ </w:t>
      </w:r>
    </w:p>
    <w:p w:rsidR="007F5559" w:rsidRDefault="00A90E4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региональной навигационно-информационной системе </w:t>
      </w:r>
    </w:p>
    <w:p w:rsidR="007F5559" w:rsidRDefault="00A90E4D">
      <w:pPr>
        <w:widowControl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Положение о региональной навигационно-информационной системе Кировской области (далее – Положение) определяет цели и задачи, состав, основы функционирования системы.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Региональная навигационно-информационная система Кировской области (далее – РНИС) является единой многопользовательской автоматизированной навигационно-информационной системой, обеспечивающей сбор, учет, обработку навигационных данных; предназначена для обеспечения безопасности перевозок, повышения качества и обеспечения контроля качества транспортных услуг, оптимизации бюджетных расходов на эксплуатацию транспортных средств, для информационно-навигационного обеспечения деятельности автомобильного транспорта на территории Кировской области с использованием технологии ГЛОНАСС или ГЛОНАСС/GPS.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Основными целями РНИС являются: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повышение эффективности управления движением транспортных средств;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повышение уровня безопасности перевозок пассажиров, специальных, опасных, тяжеловесных и крупногабаритных грузов;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повышение оперативности и автоматизации процессов управления бригадами станций скорой медицинской помощи;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lastRenderedPageBreak/>
        <w:t>повышение эффективности реализации контрольно-надзорных полномочий в транспортном комплексе на территории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внедрение технологий спутниковой навигации ГЛОНАСС на территории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создания единого навигационно-информационного пространства на территории Кировской области.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Основными задачами РНИС являются: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осуществление мониторинга транспортных средств, подключенных к РНИС;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взаимодействие с диспетчерскими центрами и пунктами служб экстренного реагирования на территории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обеспечение информационного взаимодействия с существующими и вновь создаваемыми информационно-навигационными системами на территории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взаимодействие с автоматизированным центром контроля и надзора Федеральной службы по надзору в сфере транспорта;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расширение спектра услуг в области навигационно-информационных технологий и повышение их качества для различных категорий потребителей на территории Кировской области.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Основными функциями РНИС являются: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подключение и регистрация аппаратуры спутниковой навигации ГЛОНАСС или ГЛОНАСС/GPS (абонентских терминалов);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получение мониторинговой информации от подключенных абонентских терминалов;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передача мониторинговой информации в другие системы и аппаратно-программные комплексы, осуществляющие мониторинг транспортных средств, в том числе в автоматизированные центры контроля и надзора Федеральной службы по надзору в сфере транспорта;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lastRenderedPageBreak/>
        <w:t>получение мониторинговой информации от других систем и аппаратно-программных комплексов, осуществляющих мониторинг транспортных средств;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хранение и обработка мониторинговой информации, поступающей от подключенных абонентских терминалов.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В состав РНИС входят следующие модули (подсистемы):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единая платформа навигационных приложений;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система обеспечения информационной безопасности;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подсистема информационного обеспечения деятельности органов государственной власти;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средства, обеспечивающие взаимодействие с внешними системами и подсистемами;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подсистема мониторинга транспортных средств, осуществляющих перевозки школьников на территории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подсистема мониторинга перевозок специальных, опасных, крупногабаритных и тяжеловесных грузов автомобильным транспортом на территории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 xml:space="preserve">подсистема мониторинга автомобильных транспортных средств организаций жилищно-коммунального хозяйства, включая снегоуборочные машины, мусоровозы и др., на территории Кировской области; 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подсистема мониторинга транспортных средств скорой медицинской помощи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подсистема мониторинга автомобильных транспортных средств, используемых для перевозки лесоматериалов на территории Кировской области;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подсистема управления пространственными данными РНИС.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необходимости в состав РНИС могут быть включены иные подсистемы.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lastRenderedPageBreak/>
        <w:t>7. Порядок работы РНИС, права и обязанности участников РНИС определены настоящим Положением.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7.1. РНИС функционирует в непрерывном круглосуточном режиме работы и предусматривает возможность перспективного функционального развития и модернизации.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7.2. Порядок и методы работы РНИС определяются Регламентом  работы региональной навигационно-информационной системы Кировской области, принятым на основании настоящего Положения и утвержденным нормативным актом уполномоченного органа исполнительной власти Кировской области, ответственного за создание, эксплуатацию и развитие РНИС.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7.3. Процесс функционирования и использования РНИС заключается в информационном взаимодействии участников. 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Участниками РНИС являются: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7.3.1. Собственник РНИС – Кировская область в лице уполномоченного органа исполнительной власти Кировской области, ответственного за создание, эксплуатацию и развитие РНИС.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7.3.2. Поставщики информации в РНИС – владельцы транспортных средств, подключенных к РНИС.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7.3.3. Обладатель информации, содержащейся в РНИС, – Кировская область. От имени Кировской области правомочия обладателя информации осуществляются оператором РНИС.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 xml:space="preserve">7.3.4. </w:t>
      </w:r>
      <w:bookmarkStart w:id="1" w:name="__DdeLink__93_3102024405"/>
      <w:r>
        <w:rPr>
          <w:rFonts w:cs="Times New Roman"/>
          <w:sz w:val="28"/>
          <w:szCs w:val="28"/>
        </w:rPr>
        <w:t>Пользователи РНИС</w:t>
      </w:r>
      <w:bookmarkEnd w:id="1"/>
      <w:r>
        <w:rPr>
          <w:rFonts w:cs="Times New Roman"/>
          <w:sz w:val="28"/>
          <w:szCs w:val="28"/>
        </w:rPr>
        <w:t xml:space="preserve"> – субъекты, получающие и использующие навигационные данные: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 xml:space="preserve">исполнительные органы государственной власти Кировской области и подведомственные им организации; 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органы местного самоуправления муниципальных образований, расположенных на территории Кировской области, и подведомственные им организации;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lastRenderedPageBreak/>
        <w:t>Федеральная служба по надзору в сфере транспорта, иные федеральные органы государственной власти, их структурные подразделения и (или) подведомственные им организации;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экстренные оперативные службы;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пользователи транспортных услуг (юридические и физические лица, индивидуальные предприниматели).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7.3.5. Оператор РНИС – уполномоченная организация.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Оператор РНИС определяется в соответствии с действующим законодательством Российской Федерации, утверждается нормативным актом высшего исполнительного органа государственной власти Кировской области.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7.4. Устанавливаются следующие полномочия участников РНИС: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7.4.1. Собственник РНИС несет ответственность за создание, эксплуатацию и развитие РНИС.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7.4.2. Поставщики информации в РНИС: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обеспечивают передачу телематических данных от бортового навигационно-связного оборудования до программного обеспечения телематической навигационно-информационной платформы РНИС;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представляют оператору РНИС информацию, необходимую для осуществления мониторинга и диспетчеризации транспортных средств;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получают и используют в своей деятельности информацию о функционировании транспортных средств посредством web-доступа к данным телематического сервера или специализированного программного обеспечения.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7.4.3. Пользователи РНИС получают и используют в своей деятельности информацию о функционировании транспортных средств посредством web-доступа к данным телематического сервера или специализированного программного обеспечения.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7.4.4. Оператор РНИС: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обеспечивает бесперебойное функционирование РНИС;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lastRenderedPageBreak/>
        <w:t>осуществляет эксплуатацию РНИС;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оказывает техническую поддержку пользователям РНИС;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предотвращает несанкционированный доступ к информационным ресурсам РНИС и (или) передачу информации, содержащейся в РНИС, лицам, не имеющим права на доступ к такой информации;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обеспечивает защиту информации РНИС.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Использование РНИС осуществляется на основании соглашений (договоров), заключаемых между оператором РНИС и пользователями РНИС.</w:t>
      </w:r>
    </w:p>
    <w:p w:rsidR="007F5559" w:rsidRDefault="00A90E4D">
      <w:pPr>
        <w:widowControl/>
        <w:spacing w:line="360" w:lineRule="auto"/>
        <w:ind w:left="360" w:firstLine="709"/>
        <w:jc w:val="both"/>
      </w:pPr>
      <w:r>
        <w:rPr>
          <w:rFonts w:cs="Times New Roman"/>
          <w:sz w:val="28"/>
          <w:szCs w:val="28"/>
        </w:rPr>
        <w:t>9. Мониторинговая информация, содержащаяся в РНИС, представляется исполнительным органам государственной власти Кировской области и подведомственным им организациям, органам местного самоуправления муниципальных образований, находящихся на территории Кировской области, и подведомственным им организациям, Федеральной службе по надзору в сфере транспорта, иным федеральным органам исполнительной власти, их структурным подразделениям и (или) подведомственным им организациям в целях реализации своих полномочий и осуществления функций безвозмездно.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Иные пользователи РНИС осуществляют использование РНИС на основании договора с оператором РНИС.</w:t>
      </w:r>
    </w:p>
    <w:p w:rsidR="007F5559" w:rsidRDefault="00A90E4D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Расходы, связанные с созданием и функционированием РНИС, осуществляются за счет средств бюджета Кировской области, а также за счет внебюджетных источников.</w:t>
      </w:r>
    </w:p>
    <w:p w:rsidR="007F5559" w:rsidRDefault="007F5559">
      <w:pPr>
        <w:widowControl/>
        <w:spacing w:line="360" w:lineRule="auto"/>
        <w:ind w:left="360" w:firstLine="709"/>
        <w:jc w:val="both"/>
        <w:rPr>
          <w:rFonts w:cs="Times New Roman"/>
          <w:sz w:val="28"/>
          <w:szCs w:val="28"/>
        </w:rPr>
      </w:pPr>
    </w:p>
    <w:p w:rsidR="007F5559" w:rsidRDefault="00A90E4D">
      <w:pPr>
        <w:widowControl/>
        <w:tabs>
          <w:tab w:val="left" w:pos="540"/>
          <w:tab w:val="center" w:pos="4677"/>
          <w:tab w:val="right" w:pos="9355"/>
        </w:tabs>
        <w:spacing w:line="360" w:lineRule="auto"/>
        <w:ind w:firstLine="54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7620" distB="11430" distL="123190" distR="120650" simplePos="0" relativeHeight="2" behindDoc="0" locked="0" layoutInCell="1" allowOverlap="1" wp14:anchorId="4955E007">
                <wp:simplePos x="0" y="0"/>
                <wp:positionH relativeFrom="column">
                  <wp:posOffset>2352675</wp:posOffset>
                </wp:positionH>
                <wp:positionV relativeFrom="paragraph">
                  <wp:posOffset>665480</wp:posOffset>
                </wp:positionV>
                <wp:extent cx="1122680" cy="14605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12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9A4498" id="Прямая со стрелкой 1" o:spid="_x0000_s1026" style="position:absolute;margin-left:185.25pt;margin-top:52.4pt;width:88.4pt;height:1.15pt;z-index:2;visibility:visible;mso-wrap-style:square;mso-wrap-distance-left:9.7pt;mso-wrap-distance-top:.6pt;mso-wrap-distance-right:9.5pt;mso-wrap-distance-bottom:.9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" path="m,l21600,21600e" filled="f" stroked="f" strokeweight=".26mm">
                <v:path arrowok="t"/>
              </v:shape>
            </w:pict>
          </mc:Fallback>
        </mc:AlternateContent>
      </w:r>
      <w:r>
        <w:rPr>
          <w:sz w:val="28"/>
          <w:szCs w:val="28"/>
        </w:rPr>
        <w:t>____________</w:t>
      </w:r>
    </w:p>
    <w:p w:rsidR="007F5559" w:rsidRDefault="007F5559">
      <w:pPr>
        <w:widowControl/>
        <w:tabs>
          <w:tab w:val="left" w:pos="540"/>
          <w:tab w:val="center" w:pos="4677"/>
          <w:tab w:val="right" w:pos="9355"/>
        </w:tabs>
        <w:spacing w:line="360" w:lineRule="auto"/>
        <w:ind w:firstLine="540"/>
        <w:jc w:val="center"/>
        <w:rPr>
          <w:sz w:val="28"/>
          <w:szCs w:val="28"/>
        </w:rPr>
      </w:pPr>
    </w:p>
    <w:p w:rsidR="007F5559" w:rsidRDefault="007F5559">
      <w:pPr>
        <w:widowControl/>
        <w:spacing w:line="360" w:lineRule="auto"/>
        <w:ind w:left="360" w:firstLine="709"/>
        <w:jc w:val="both"/>
      </w:pPr>
    </w:p>
    <w:sectPr w:rsidR="007F5559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B3" w:rsidRDefault="00FE17B3">
      <w:r>
        <w:separator/>
      </w:r>
    </w:p>
  </w:endnote>
  <w:endnote w:type="continuationSeparator" w:id="0">
    <w:p w:rsidR="00FE17B3" w:rsidRDefault="00F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B3" w:rsidRDefault="00FE17B3">
      <w:r>
        <w:separator/>
      </w:r>
    </w:p>
  </w:footnote>
  <w:footnote w:type="continuationSeparator" w:id="0">
    <w:p w:rsidR="00FE17B3" w:rsidRDefault="00FE1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925186"/>
      <w:docPartObj>
        <w:docPartGallery w:val="Page Numbers (Top of Page)"/>
        <w:docPartUnique/>
      </w:docPartObj>
    </w:sdtPr>
    <w:sdtEndPr/>
    <w:sdtContent>
      <w:p w:rsidR="007F5559" w:rsidRDefault="00A90E4D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01845">
          <w:rPr>
            <w:noProof/>
          </w:rPr>
          <w:t>6</w:t>
        </w:r>
        <w:r>
          <w:fldChar w:fldCharType="end"/>
        </w:r>
      </w:p>
    </w:sdtContent>
  </w:sdt>
  <w:p w:rsidR="007F5559" w:rsidRDefault="007F555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559"/>
    <w:rsid w:val="00001845"/>
    <w:rsid w:val="00235377"/>
    <w:rsid w:val="007F5559"/>
    <w:rsid w:val="00A90E4D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29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E1529"/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uiPriority w:val="99"/>
    <w:qFormat/>
    <w:rsid w:val="00BE1529"/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customStyle="1" w:styleId="a5">
    <w:name w:val="Текст выноски Знак"/>
    <w:basedOn w:val="a0"/>
    <w:uiPriority w:val="99"/>
    <w:semiHidden/>
    <w:qFormat/>
    <w:rsid w:val="00884B9B"/>
    <w:rPr>
      <w:rFonts w:ascii="Segoe UI" w:eastAsia="SimSun" w:hAnsi="Segoe UI" w:cs="Mangal"/>
      <w:color w:val="00000A"/>
      <w:sz w:val="18"/>
      <w:szCs w:val="16"/>
      <w:lang w:eastAsia="hi-IN" w:bidi="hi-I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Standard">
    <w:name w:val="Standard"/>
    <w:qFormat/>
    <w:rsid w:val="00BE1529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styleId="ab">
    <w:name w:val="header"/>
    <w:basedOn w:val="a"/>
    <w:uiPriority w:val="99"/>
    <w:unhideWhenUsed/>
    <w:rsid w:val="00BE1529"/>
    <w:pPr>
      <w:tabs>
        <w:tab w:val="center" w:pos="4677"/>
        <w:tab w:val="right" w:pos="9355"/>
      </w:tabs>
    </w:pPr>
    <w:rPr>
      <w:szCs w:val="21"/>
    </w:rPr>
  </w:style>
  <w:style w:type="paragraph" w:styleId="ac">
    <w:name w:val="footer"/>
    <w:basedOn w:val="a"/>
    <w:uiPriority w:val="99"/>
    <w:unhideWhenUsed/>
    <w:rsid w:val="00BE1529"/>
    <w:pPr>
      <w:tabs>
        <w:tab w:val="center" w:pos="4677"/>
        <w:tab w:val="right" w:pos="9355"/>
      </w:tabs>
    </w:pPr>
    <w:rPr>
      <w:szCs w:val="21"/>
    </w:rPr>
  </w:style>
  <w:style w:type="paragraph" w:styleId="ad">
    <w:name w:val="Balloon Text"/>
    <w:basedOn w:val="a"/>
    <w:uiPriority w:val="99"/>
    <w:semiHidden/>
    <w:unhideWhenUsed/>
    <w:qFormat/>
    <w:rsid w:val="00884B9B"/>
    <w:rPr>
      <w:rFonts w:ascii="Segoe UI" w:hAnsi="Segoe UI"/>
      <w:sz w:val="18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Courier New"/>
      <w:sz w:val="16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Любовь В. Кузнецова</cp:lastModifiedBy>
  <cp:revision>14</cp:revision>
  <cp:lastPrinted>2018-08-01T08:26:00Z</cp:lastPrinted>
  <dcterms:created xsi:type="dcterms:W3CDTF">2018-06-05T10:50:00Z</dcterms:created>
  <dcterms:modified xsi:type="dcterms:W3CDTF">2018-08-06T12:14:00Z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